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Pr="00B307CA" w:rsidRDefault="00C10122" w:rsidP="00C10122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307CA">
        <w:rPr>
          <w:rFonts w:asciiTheme="minorHAnsi" w:hAnsiTheme="minorHAnsi"/>
          <w:b/>
          <w:caps/>
          <w:sz w:val="28"/>
          <w:szCs w:val="28"/>
        </w:rPr>
        <w:t xml:space="preserve">пояснительная записка </w:t>
      </w:r>
    </w:p>
    <w:p w:rsidR="00C10122" w:rsidRPr="00B307CA" w:rsidRDefault="00C10122" w:rsidP="00C1012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B307CA">
        <w:rPr>
          <w:rFonts w:asciiTheme="minorHAnsi" w:hAnsiTheme="minorHAnsi"/>
          <w:color w:val="000000"/>
          <w:sz w:val="28"/>
          <w:szCs w:val="28"/>
        </w:rPr>
        <w:t xml:space="preserve">к проекту решения городской Думы города Нижнего Новгорода </w:t>
      </w:r>
    </w:p>
    <w:p w:rsidR="00C10122" w:rsidRPr="00B307CA" w:rsidRDefault="00C10122" w:rsidP="00C1012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B307CA">
        <w:rPr>
          <w:rFonts w:asciiTheme="minorHAnsi" w:hAnsiTheme="minorHAnsi"/>
          <w:color w:val="000000"/>
          <w:sz w:val="28"/>
          <w:szCs w:val="28"/>
        </w:rPr>
        <w:t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 (далее – Проект).</w:t>
      </w:r>
    </w:p>
    <w:p w:rsidR="00C10122" w:rsidRPr="00B307CA" w:rsidRDefault="00C10122" w:rsidP="00C10122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B307CA">
        <w:rPr>
          <w:rFonts w:asciiTheme="minorHAnsi" w:hAnsiTheme="minorHAnsi"/>
          <w:sz w:val="28"/>
          <w:szCs w:val="28"/>
        </w:rPr>
        <w:tab/>
      </w:r>
    </w:p>
    <w:p w:rsidR="00C10122" w:rsidRPr="00B307CA" w:rsidRDefault="00C10122" w:rsidP="00C10122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  <w:r w:rsidRPr="00B307CA">
        <w:rPr>
          <w:rFonts w:asciiTheme="minorHAnsi" w:hAnsiTheme="minorHAnsi"/>
          <w:sz w:val="28"/>
          <w:szCs w:val="28"/>
        </w:rPr>
        <w:tab/>
      </w:r>
      <w:r w:rsidRPr="00B307CA">
        <w:rPr>
          <w:rFonts w:asciiTheme="minorHAnsi" w:hAnsiTheme="minorHAnsi"/>
          <w:sz w:val="28"/>
          <w:szCs w:val="28"/>
          <w:u w:val="single"/>
        </w:rPr>
        <w:t xml:space="preserve">Краткое описание предлагаемого регулирования. </w:t>
      </w:r>
    </w:p>
    <w:p w:rsidR="00FD0A79" w:rsidRDefault="005F7AEC" w:rsidP="00E10EF2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307CA">
        <w:rPr>
          <w:rFonts w:asciiTheme="minorHAnsi" w:hAnsiTheme="minorHAnsi"/>
          <w:color w:val="000000"/>
          <w:sz w:val="28"/>
          <w:szCs w:val="28"/>
        </w:rPr>
        <w:t>Представленный проект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 (далее – Правила) разработан в целях обеспечения создания благоприятной и комфортной городской среды, улучшения эстетического восприятия городских пространств города Нижнего Новгорода</w:t>
      </w:r>
      <w:r w:rsidR="00E10EF2" w:rsidRPr="00B307CA">
        <w:rPr>
          <w:rFonts w:asciiTheme="minorHAnsi" w:hAnsiTheme="minorHAnsi"/>
          <w:color w:val="000000"/>
          <w:sz w:val="28"/>
          <w:szCs w:val="28"/>
        </w:rPr>
        <w:t>, совершенствования правового регулирования процесса формирования благоприятной архитектурной, информационной городской среды</w:t>
      </w:r>
      <w:proofErr w:type="gramEnd"/>
      <w:r w:rsidR="00E10EF2" w:rsidRPr="00B307CA">
        <w:rPr>
          <w:rFonts w:asciiTheme="minorHAnsi" w:hAnsiTheme="minorHAnsi"/>
          <w:color w:val="000000"/>
          <w:sz w:val="28"/>
          <w:szCs w:val="28"/>
        </w:rPr>
        <w:t>, сохранения историко-градостроительного облика города Нижнего Новгорода</w:t>
      </w:r>
      <w:r w:rsidR="00D57C3F">
        <w:rPr>
          <w:rFonts w:asciiTheme="minorHAnsi" w:hAnsiTheme="minorHAnsi"/>
          <w:color w:val="000000"/>
          <w:sz w:val="28"/>
          <w:szCs w:val="28"/>
        </w:rPr>
        <w:t xml:space="preserve"> и приведения в соответствии с действующим законодательством</w:t>
      </w:r>
      <w:r w:rsidR="00FD0A79">
        <w:rPr>
          <w:rFonts w:asciiTheme="minorHAnsi" w:hAnsiTheme="minorHAnsi"/>
          <w:color w:val="000000"/>
          <w:sz w:val="28"/>
          <w:szCs w:val="28"/>
        </w:rPr>
        <w:t>.</w:t>
      </w:r>
    </w:p>
    <w:p w:rsidR="005F7AEC" w:rsidRPr="00FD0A79" w:rsidRDefault="00FD0A79" w:rsidP="00FD0A79">
      <w:pPr>
        <w:pStyle w:val="aa"/>
        <w:numPr>
          <w:ilvl w:val="0"/>
          <w:numId w:val="21"/>
        </w:numPr>
        <w:spacing w:line="302" w:lineRule="atLeast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FD0A79">
        <w:rPr>
          <w:rFonts w:asciiTheme="minorHAnsi" w:hAnsiTheme="minorHAnsi"/>
          <w:color w:val="000000"/>
          <w:sz w:val="28"/>
          <w:szCs w:val="28"/>
        </w:rPr>
        <w:t>П</w:t>
      </w:r>
      <w:r w:rsidR="005F7AEC" w:rsidRPr="00FD0A79">
        <w:rPr>
          <w:rFonts w:asciiTheme="minorHAnsi" w:hAnsiTheme="minorHAnsi"/>
          <w:color w:val="000000"/>
          <w:sz w:val="28"/>
          <w:szCs w:val="28"/>
        </w:rPr>
        <w:t xml:space="preserve">риказом министерства строительства Нижегородской области от 25.09.2019 № 94/од </w:t>
      </w:r>
      <w:r w:rsidRPr="00FD0A79">
        <w:rPr>
          <w:rFonts w:asciiTheme="minorHAnsi" w:hAnsiTheme="minorHAnsi"/>
          <w:color w:val="000000"/>
          <w:sz w:val="28"/>
          <w:szCs w:val="28"/>
        </w:rPr>
        <w:t>утверждены М</w:t>
      </w:r>
      <w:r w:rsidR="005F7AEC" w:rsidRPr="00FD0A79">
        <w:rPr>
          <w:rFonts w:asciiTheme="minorHAnsi" w:hAnsiTheme="minorHAnsi"/>
          <w:color w:val="000000"/>
          <w:sz w:val="28"/>
          <w:szCs w:val="28"/>
        </w:rPr>
        <w:t>етодически</w:t>
      </w:r>
      <w:r w:rsidRPr="00FD0A79">
        <w:rPr>
          <w:rFonts w:asciiTheme="minorHAnsi" w:hAnsiTheme="minorHAnsi"/>
          <w:color w:val="000000"/>
          <w:sz w:val="28"/>
          <w:szCs w:val="28"/>
        </w:rPr>
        <w:t>е</w:t>
      </w:r>
      <w:r w:rsidR="005F7AEC" w:rsidRPr="00FD0A79">
        <w:rPr>
          <w:rFonts w:asciiTheme="minorHAnsi" w:hAnsiTheme="minorHAnsi"/>
          <w:color w:val="000000"/>
          <w:sz w:val="28"/>
          <w:szCs w:val="28"/>
        </w:rPr>
        <w:t xml:space="preserve"> рекомендаций по определению требований  к ограждениям мест производства земляных, строительных, ремонтных работ и работ по прокладке и переустройству инженерных сетей и коммуникаций на тер</w:t>
      </w:r>
      <w:r w:rsidRPr="00FD0A79">
        <w:rPr>
          <w:rFonts w:asciiTheme="minorHAnsi" w:hAnsiTheme="minorHAnsi"/>
          <w:color w:val="000000"/>
          <w:sz w:val="28"/>
          <w:szCs w:val="28"/>
        </w:rPr>
        <w:t>ритории Нижегородской области</w:t>
      </w:r>
      <w:r w:rsidR="000B53BE" w:rsidRPr="00FD0A7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F7AEC" w:rsidRPr="00FD0A79">
        <w:rPr>
          <w:rFonts w:asciiTheme="minorHAnsi" w:hAnsiTheme="minorHAnsi"/>
          <w:color w:val="000000"/>
          <w:sz w:val="28"/>
          <w:szCs w:val="28"/>
        </w:rPr>
        <w:t>(далее – Методические рекомендации).</w:t>
      </w:r>
    </w:p>
    <w:p w:rsidR="005F7AEC" w:rsidRDefault="005F7AEC" w:rsidP="00FD0A79">
      <w:pPr>
        <w:spacing w:line="302" w:lineRule="atLeast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307CA">
        <w:rPr>
          <w:rFonts w:asciiTheme="minorHAnsi" w:hAnsiTheme="minorHAnsi"/>
          <w:color w:val="000000"/>
          <w:sz w:val="28"/>
          <w:szCs w:val="28"/>
        </w:rPr>
        <w:t>В целях прив</w:t>
      </w:r>
      <w:r w:rsidR="003B1B1E">
        <w:rPr>
          <w:rFonts w:asciiTheme="minorHAnsi" w:hAnsiTheme="minorHAnsi"/>
          <w:color w:val="000000"/>
          <w:sz w:val="28"/>
          <w:szCs w:val="28"/>
        </w:rPr>
        <w:t>е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дения </w:t>
      </w:r>
      <w:r w:rsidR="00FD0A79">
        <w:rPr>
          <w:rFonts w:asciiTheme="minorHAnsi" w:hAnsiTheme="minorHAnsi"/>
          <w:color w:val="000000"/>
          <w:sz w:val="28"/>
          <w:szCs w:val="28"/>
        </w:rPr>
        <w:t>Правил в соответствии с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57C3F">
        <w:rPr>
          <w:rFonts w:asciiTheme="minorHAnsi" w:hAnsiTheme="minorHAnsi"/>
          <w:color w:val="000000"/>
          <w:sz w:val="28"/>
          <w:szCs w:val="28"/>
        </w:rPr>
        <w:t>Методическими рекомендациями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307CA">
        <w:rPr>
          <w:rFonts w:asciiTheme="minorHAnsi" w:hAnsiTheme="minorHAnsi" w:cs="Calibri"/>
          <w:sz w:val="28"/>
          <w:szCs w:val="28"/>
        </w:rPr>
        <w:t xml:space="preserve">в соответствии с </w:t>
      </w:r>
      <w:hyperlink r:id="rId5" w:history="1">
        <w:r w:rsidRPr="00FD0A79">
          <w:rPr>
            <w:rFonts w:asciiTheme="minorHAnsi" w:hAnsiTheme="minorHAnsi" w:cs="Calibri"/>
            <w:sz w:val="28"/>
            <w:szCs w:val="28"/>
          </w:rPr>
          <w:t>частью</w:t>
        </w:r>
        <w:proofErr w:type="gramEnd"/>
        <w:r w:rsidRPr="00FD0A79">
          <w:rPr>
            <w:rFonts w:asciiTheme="minorHAnsi" w:hAnsiTheme="minorHAnsi" w:cs="Calibri"/>
            <w:sz w:val="28"/>
            <w:szCs w:val="28"/>
          </w:rPr>
          <w:t xml:space="preserve"> 5 статьи 17</w:t>
        </w:r>
      </w:hyperlink>
      <w:r w:rsidRPr="00FD0A79">
        <w:rPr>
          <w:rFonts w:asciiTheme="minorHAnsi" w:hAnsiTheme="minorHAnsi" w:cs="Calibri"/>
          <w:sz w:val="28"/>
          <w:szCs w:val="28"/>
        </w:rPr>
        <w:t xml:space="preserve"> </w:t>
      </w:r>
      <w:r w:rsidRPr="00B307CA">
        <w:rPr>
          <w:rFonts w:asciiTheme="minorHAnsi" w:hAnsiTheme="minorHAnsi" w:cs="Calibri"/>
          <w:sz w:val="28"/>
          <w:szCs w:val="28"/>
        </w:rPr>
        <w:t>Закона Нижегородско</w:t>
      </w:r>
      <w:r w:rsidR="00FD0A79">
        <w:rPr>
          <w:rFonts w:asciiTheme="minorHAnsi" w:hAnsiTheme="minorHAnsi" w:cs="Calibri"/>
          <w:sz w:val="28"/>
          <w:szCs w:val="28"/>
        </w:rPr>
        <w:t>й области от 10 сентября 2010 г ода</w:t>
      </w:r>
      <w:r w:rsidRPr="00B307CA">
        <w:rPr>
          <w:rFonts w:asciiTheme="minorHAnsi" w:hAnsiTheme="minorHAnsi" w:cs="Calibri"/>
          <w:sz w:val="28"/>
          <w:szCs w:val="28"/>
        </w:rPr>
        <w:t xml:space="preserve"> </w:t>
      </w:r>
      <w:r w:rsidR="00FD0A79">
        <w:rPr>
          <w:rFonts w:asciiTheme="minorHAnsi" w:hAnsiTheme="minorHAnsi" w:cs="Calibri"/>
          <w:sz w:val="28"/>
          <w:szCs w:val="28"/>
        </w:rPr>
        <w:t>№</w:t>
      </w:r>
      <w:r w:rsidRPr="00B307CA">
        <w:rPr>
          <w:rFonts w:asciiTheme="minorHAnsi" w:hAnsiTheme="minorHAnsi" w:cs="Calibri"/>
          <w:sz w:val="28"/>
          <w:szCs w:val="28"/>
        </w:rPr>
        <w:t xml:space="preserve"> 144-З </w:t>
      </w:r>
      <w:r w:rsidR="00FD0A79">
        <w:rPr>
          <w:rFonts w:asciiTheme="minorHAnsi" w:hAnsiTheme="minorHAnsi" w:cs="Calibri"/>
          <w:sz w:val="28"/>
          <w:szCs w:val="28"/>
        </w:rPr>
        <w:t>«</w:t>
      </w:r>
      <w:r w:rsidRPr="00B307CA">
        <w:rPr>
          <w:rFonts w:asciiTheme="minorHAnsi" w:hAnsiTheme="minorHAnsi" w:cs="Calibri"/>
          <w:sz w:val="28"/>
          <w:szCs w:val="28"/>
        </w:rPr>
        <w:t>Об обеспечении чистоты и порядка на территории Нижегородской области</w:t>
      </w:r>
      <w:r w:rsidR="00FD0A79">
        <w:rPr>
          <w:rFonts w:asciiTheme="minorHAnsi" w:hAnsiTheme="minorHAnsi" w:cs="Calibri"/>
          <w:sz w:val="28"/>
          <w:szCs w:val="28"/>
        </w:rPr>
        <w:t>»</w:t>
      </w:r>
      <w:r w:rsidRPr="00B307CA">
        <w:rPr>
          <w:rFonts w:asciiTheme="minorHAnsi" w:hAnsiTheme="minorHAnsi" w:cs="Calibri"/>
          <w:sz w:val="28"/>
          <w:szCs w:val="28"/>
        </w:rPr>
        <w:t xml:space="preserve">, </w:t>
      </w:r>
      <w:r w:rsidR="00FD0A79">
        <w:rPr>
          <w:rFonts w:asciiTheme="minorHAnsi" w:hAnsiTheme="minorHAnsi"/>
          <w:color w:val="000000"/>
          <w:sz w:val="28"/>
          <w:szCs w:val="28"/>
        </w:rPr>
        <w:t xml:space="preserve">проектом решения предлагается установить требования к ограждениям </w:t>
      </w:r>
      <w:r w:rsidR="00FD0A79" w:rsidRPr="00B307CA">
        <w:rPr>
          <w:rFonts w:asciiTheme="minorHAnsi" w:hAnsiTheme="minorHAnsi"/>
          <w:color w:val="000000"/>
          <w:sz w:val="28"/>
          <w:szCs w:val="28"/>
        </w:rPr>
        <w:t>мест производства земляных, строительных, ремонтных работ и работ по прокладке и переустройству инженерных сетей и коммуникаций</w:t>
      </w:r>
      <w:r w:rsidRPr="00B307CA">
        <w:rPr>
          <w:rFonts w:asciiTheme="minorHAnsi" w:hAnsiTheme="minorHAnsi"/>
          <w:color w:val="000000"/>
          <w:sz w:val="28"/>
          <w:szCs w:val="28"/>
        </w:rPr>
        <w:t>.</w:t>
      </w:r>
    </w:p>
    <w:p w:rsidR="00A717CA" w:rsidRDefault="00A717CA" w:rsidP="00FD0A79">
      <w:pPr>
        <w:spacing w:line="302" w:lineRule="atLeast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При этом предлагается исключить абзацы 24-4</w:t>
      </w:r>
      <w:r w:rsidR="0023103E">
        <w:rPr>
          <w:rFonts w:asciiTheme="minorHAnsi" w:hAnsiTheme="minorHAnsi"/>
          <w:color w:val="000000"/>
          <w:sz w:val="28"/>
          <w:szCs w:val="28"/>
        </w:rPr>
        <w:t>4</w:t>
      </w:r>
      <w:r>
        <w:rPr>
          <w:rFonts w:asciiTheme="minorHAnsi" w:hAnsiTheme="minorHAnsi"/>
          <w:color w:val="000000"/>
          <w:sz w:val="28"/>
          <w:szCs w:val="28"/>
        </w:rPr>
        <w:t xml:space="preserve"> пункта 4.4 Правил, регулирующие ранее установленные требования к ограждениям </w:t>
      </w:r>
      <w:r w:rsidRPr="00B307CA">
        <w:rPr>
          <w:rFonts w:asciiTheme="minorHAnsi" w:hAnsiTheme="minorHAnsi"/>
          <w:color w:val="000000"/>
          <w:sz w:val="28"/>
          <w:szCs w:val="28"/>
        </w:rPr>
        <w:t>мест производства земляных, строительных, ремонтных работ и работ по прокладке и переустройству инженерных сетей и коммуникаций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:rsidR="00A717CA" w:rsidRPr="00B307CA" w:rsidRDefault="00A717CA" w:rsidP="00FD0A79">
      <w:pPr>
        <w:spacing w:line="302" w:lineRule="atLeast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Кроме того проектом решения предлагается определить, что</w:t>
      </w:r>
      <w:r w:rsidR="0023103E">
        <w:rPr>
          <w:rFonts w:asciiTheme="minorHAnsi" w:hAnsiTheme="minorHAnsi"/>
          <w:color w:val="000000"/>
          <w:sz w:val="28"/>
          <w:szCs w:val="28"/>
        </w:rPr>
        <w:t xml:space="preserve"> установленные требования применяются к ограждениям, устанавливаемым после вступления в силу настоящего решения, в связи с чем</w:t>
      </w:r>
      <w:r>
        <w:rPr>
          <w:rFonts w:asciiTheme="minorHAnsi" w:hAnsiTheme="minorHAnsi"/>
          <w:color w:val="000000"/>
          <w:sz w:val="28"/>
          <w:szCs w:val="28"/>
        </w:rPr>
        <w:t xml:space="preserve"> ограждения мест производства </w:t>
      </w:r>
      <w:r w:rsidRPr="00B307CA">
        <w:rPr>
          <w:rFonts w:asciiTheme="minorHAnsi" w:hAnsiTheme="minorHAnsi"/>
          <w:color w:val="000000"/>
          <w:sz w:val="28"/>
          <w:szCs w:val="28"/>
        </w:rPr>
        <w:t>земляных, строительных, ремонтных работ и работ по прокладке и переустройству инженерных сетей и коммуникаций</w:t>
      </w:r>
      <w:r>
        <w:rPr>
          <w:rFonts w:asciiTheme="minorHAnsi" w:hAnsiTheme="minorHAnsi"/>
          <w:color w:val="000000"/>
          <w:sz w:val="28"/>
          <w:szCs w:val="28"/>
        </w:rPr>
        <w:t>, установленные до вступления в силу настоящего решения могут эксплуатироваться без приведения их в соответствие с принимаемыми треб</w:t>
      </w:r>
      <w:r w:rsidR="0023103E">
        <w:rPr>
          <w:rFonts w:asciiTheme="minorHAnsi" w:hAnsiTheme="minorHAnsi"/>
          <w:color w:val="000000"/>
          <w:sz w:val="28"/>
          <w:szCs w:val="28"/>
        </w:rPr>
        <w:t>ованиями</w:t>
      </w:r>
      <w:r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</w:p>
    <w:p w:rsidR="00FD0A79" w:rsidRPr="00A13557" w:rsidRDefault="00A717CA" w:rsidP="00A13557">
      <w:pPr>
        <w:pStyle w:val="aa"/>
        <w:numPr>
          <w:ilvl w:val="0"/>
          <w:numId w:val="21"/>
        </w:numPr>
        <w:spacing w:line="302" w:lineRule="atLeast"/>
        <w:ind w:left="0"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Также</w:t>
      </w:r>
      <w:r w:rsidR="00FD0A79" w:rsidRPr="00FD0A79">
        <w:rPr>
          <w:rFonts w:asciiTheme="minorHAnsi" w:hAnsiTheme="minorHAnsi"/>
          <w:color w:val="000000"/>
          <w:sz w:val="28"/>
          <w:szCs w:val="28"/>
        </w:rPr>
        <w:t xml:space="preserve"> проектом решения предлагается внести изменения в раздел 7 Правил. Данные изменения </w:t>
      </w:r>
      <w:r w:rsidR="00AE2F0E" w:rsidRPr="00FD0A79">
        <w:rPr>
          <w:rFonts w:asciiTheme="minorHAnsi" w:hAnsiTheme="minorHAnsi"/>
          <w:color w:val="000000"/>
          <w:sz w:val="28"/>
          <w:szCs w:val="28"/>
        </w:rPr>
        <w:t>предоставляют субъектам предпринимательской деятельности право размещения информационной конструкции не только</w:t>
      </w:r>
      <w:r w:rsidR="00345170" w:rsidRPr="00FD0A79">
        <w:rPr>
          <w:rFonts w:asciiTheme="minorHAnsi" w:hAnsiTheme="minorHAnsi"/>
          <w:color w:val="000000"/>
          <w:sz w:val="28"/>
          <w:szCs w:val="28"/>
        </w:rPr>
        <w:t xml:space="preserve"> в виде объемных букв на подложке</w:t>
      </w:r>
      <w:r w:rsidR="00AE2F0E" w:rsidRPr="00FD0A79">
        <w:rPr>
          <w:rFonts w:asciiTheme="minorHAnsi" w:hAnsiTheme="minorHAnsi"/>
          <w:color w:val="000000"/>
          <w:sz w:val="28"/>
          <w:szCs w:val="28"/>
        </w:rPr>
        <w:t xml:space="preserve">, но и </w:t>
      </w:r>
      <w:r w:rsidR="00345170" w:rsidRPr="00FD0A79">
        <w:rPr>
          <w:rFonts w:asciiTheme="minorHAnsi" w:hAnsiTheme="minorHAnsi"/>
          <w:color w:val="000000"/>
          <w:sz w:val="28"/>
          <w:szCs w:val="28"/>
        </w:rPr>
        <w:t>на плоской панели</w:t>
      </w:r>
      <w:r w:rsidR="00AE2F0E" w:rsidRPr="00FD0A79">
        <w:rPr>
          <w:rFonts w:asciiTheme="minorHAnsi" w:hAnsiTheme="minorHAnsi"/>
          <w:color w:val="000000"/>
          <w:sz w:val="28"/>
          <w:szCs w:val="28"/>
        </w:rPr>
        <w:t>, что снижает затраты на изготовление и мон</w:t>
      </w:r>
      <w:r w:rsidR="00E10EF2" w:rsidRPr="00FD0A79">
        <w:rPr>
          <w:rFonts w:asciiTheme="minorHAnsi" w:hAnsiTheme="minorHAnsi"/>
          <w:color w:val="000000"/>
          <w:sz w:val="28"/>
          <w:szCs w:val="28"/>
        </w:rPr>
        <w:t>таж информационных конструкций.</w:t>
      </w:r>
    </w:p>
    <w:p w:rsidR="00EE1634" w:rsidRDefault="00AE2F0E" w:rsidP="00EE163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B307CA">
        <w:rPr>
          <w:rFonts w:asciiTheme="minorHAnsi" w:hAnsiTheme="minorHAnsi"/>
          <w:color w:val="000000"/>
          <w:sz w:val="28"/>
          <w:szCs w:val="28"/>
        </w:rPr>
        <w:lastRenderedPageBreak/>
        <w:t xml:space="preserve">Пункт 7.18 Правил </w:t>
      </w:r>
      <w:r w:rsidR="00EE1634">
        <w:rPr>
          <w:rFonts w:asciiTheme="minorHAnsi" w:hAnsiTheme="minorHAnsi"/>
          <w:color w:val="000000"/>
          <w:sz w:val="28"/>
          <w:szCs w:val="28"/>
        </w:rPr>
        <w:t xml:space="preserve">предлагается </w:t>
      </w:r>
      <w:r w:rsidRPr="00B307CA">
        <w:rPr>
          <w:rFonts w:asciiTheme="minorHAnsi" w:hAnsiTheme="minorHAnsi"/>
          <w:color w:val="000000"/>
          <w:sz w:val="28"/>
          <w:szCs w:val="28"/>
        </w:rPr>
        <w:t>исключ</w:t>
      </w:r>
      <w:r w:rsidR="00EE1634">
        <w:rPr>
          <w:rFonts w:asciiTheme="minorHAnsi" w:hAnsiTheme="minorHAnsi"/>
          <w:color w:val="000000"/>
          <w:sz w:val="28"/>
          <w:szCs w:val="28"/>
        </w:rPr>
        <w:t>ить</w:t>
      </w:r>
      <w:r w:rsidR="00EB745E">
        <w:rPr>
          <w:rFonts w:asciiTheme="minorHAnsi" w:hAnsiTheme="minorHAnsi"/>
          <w:color w:val="000000"/>
          <w:sz w:val="28"/>
          <w:szCs w:val="28"/>
        </w:rPr>
        <w:t>.</w:t>
      </w:r>
    </w:p>
    <w:p w:rsidR="00EE1634" w:rsidRPr="00A717CA" w:rsidRDefault="00AE2F0E" w:rsidP="00AE2F0E">
      <w:pPr>
        <w:spacing w:line="302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A717CA">
        <w:rPr>
          <w:rFonts w:asciiTheme="minorHAnsi" w:hAnsiTheme="minorHAnsi"/>
          <w:sz w:val="28"/>
          <w:szCs w:val="28"/>
        </w:rPr>
        <w:t>В пункт</w:t>
      </w:r>
      <w:r w:rsidR="00EE1634" w:rsidRPr="00A717CA">
        <w:rPr>
          <w:rFonts w:asciiTheme="minorHAnsi" w:hAnsiTheme="minorHAnsi"/>
          <w:sz w:val="28"/>
          <w:szCs w:val="28"/>
        </w:rPr>
        <w:t>е 7.29</w:t>
      </w:r>
      <w:r w:rsidR="00ED0620" w:rsidRPr="00A717CA">
        <w:rPr>
          <w:rFonts w:asciiTheme="minorHAnsi" w:hAnsiTheme="minorHAnsi"/>
          <w:sz w:val="28"/>
          <w:szCs w:val="28"/>
        </w:rPr>
        <w:t xml:space="preserve"> установлены требования к размещению вывесок.</w:t>
      </w:r>
      <w:r w:rsidR="00EE1634" w:rsidRPr="00A717CA">
        <w:rPr>
          <w:rFonts w:asciiTheme="minorHAnsi" w:hAnsiTheme="minorHAnsi"/>
          <w:sz w:val="28"/>
          <w:szCs w:val="28"/>
        </w:rPr>
        <w:t xml:space="preserve"> </w:t>
      </w:r>
      <w:r w:rsidR="00ED0620" w:rsidRPr="00A717CA">
        <w:rPr>
          <w:rFonts w:asciiTheme="minorHAnsi" w:hAnsiTheme="minorHAnsi"/>
          <w:sz w:val="28"/>
          <w:szCs w:val="28"/>
        </w:rPr>
        <w:t xml:space="preserve">В связи с допущенной технической ошибкой </w:t>
      </w:r>
      <w:r w:rsidR="00EE1634" w:rsidRPr="00A717CA">
        <w:rPr>
          <w:rFonts w:asciiTheme="minorHAnsi" w:hAnsiTheme="minorHAnsi"/>
          <w:sz w:val="28"/>
          <w:szCs w:val="28"/>
        </w:rPr>
        <w:t>слова «информационные фасадные конструкции» пред</w:t>
      </w:r>
      <w:r w:rsidR="00A717CA" w:rsidRPr="00A717CA">
        <w:rPr>
          <w:rFonts w:asciiTheme="minorHAnsi" w:hAnsiTheme="minorHAnsi"/>
          <w:sz w:val="28"/>
          <w:szCs w:val="28"/>
        </w:rPr>
        <w:t>лагается заменить словом «вывеск</w:t>
      </w:r>
      <w:r w:rsidR="00EE1634" w:rsidRPr="00A717CA">
        <w:rPr>
          <w:rFonts w:asciiTheme="minorHAnsi" w:hAnsiTheme="minorHAnsi"/>
          <w:sz w:val="28"/>
          <w:szCs w:val="28"/>
        </w:rPr>
        <w:t>и».</w:t>
      </w:r>
    </w:p>
    <w:p w:rsidR="00ED0620" w:rsidRDefault="00AE2F0E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B307C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D0620">
        <w:rPr>
          <w:rFonts w:asciiTheme="minorHAnsi" w:hAnsiTheme="minorHAnsi"/>
          <w:color w:val="000000"/>
          <w:sz w:val="28"/>
          <w:szCs w:val="28"/>
        </w:rPr>
        <w:t xml:space="preserve">В соответствии с пунктом 7.6 </w:t>
      </w:r>
      <w:proofErr w:type="gramStart"/>
      <w:r w:rsidR="00ED0620">
        <w:rPr>
          <w:rFonts w:asciiTheme="minorHAnsi" w:hAnsiTheme="minorHAnsi"/>
          <w:color w:val="000000"/>
          <w:sz w:val="28"/>
          <w:szCs w:val="28"/>
        </w:rPr>
        <w:t>Правил</w:t>
      </w:r>
      <w:proofErr w:type="gramEnd"/>
      <w:r w:rsidR="00ED0620">
        <w:rPr>
          <w:rFonts w:asciiTheme="minorHAnsi" w:hAnsiTheme="minorHAnsi"/>
          <w:color w:val="000000"/>
          <w:sz w:val="28"/>
          <w:szCs w:val="28"/>
        </w:rPr>
        <w:t xml:space="preserve"> консольные конструкции подразделяются на горизонтальные и вертикальные. Понятие малых консольных констр</w:t>
      </w:r>
      <w:r w:rsidR="00AF3C77">
        <w:rPr>
          <w:rFonts w:asciiTheme="minorHAnsi" w:hAnsiTheme="minorHAnsi"/>
          <w:color w:val="000000"/>
          <w:sz w:val="28"/>
          <w:szCs w:val="28"/>
        </w:rPr>
        <w:t>укций Правилами не урегулировано</w:t>
      </w:r>
      <w:r w:rsidR="00ED0620">
        <w:rPr>
          <w:rFonts w:asciiTheme="minorHAnsi" w:hAnsiTheme="minorHAnsi"/>
          <w:color w:val="000000"/>
          <w:sz w:val="28"/>
          <w:szCs w:val="28"/>
        </w:rPr>
        <w:t xml:space="preserve">. В пункте </w:t>
      </w:r>
      <w:r w:rsidRPr="00B307CA">
        <w:rPr>
          <w:rFonts w:asciiTheme="minorHAnsi" w:hAnsiTheme="minorHAnsi"/>
          <w:color w:val="000000"/>
          <w:sz w:val="28"/>
          <w:szCs w:val="28"/>
        </w:rPr>
        <w:t>7.32</w:t>
      </w:r>
      <w:r w:rsidR="00ED0620">
        <w:rPr>
          <w:rFonts w:asciiTheme="minorHAnsi" w:hAnsiTheme="minorHAnsi"/>
          <w:color w:val="000000"/>
          <w:sz w:val="28"/>
          <w:szCs w:val="28"/>
        </w:rPr>
        <w:t xml:space="preserve"> Правил фактически указаны требования к горизонтальным консольным фасадным конструкциям. В </w:t>
      </w:r>
      <w:proofErr w:type="gramStart"/>
      <w:r w:rsidR="00ED0620">
        <w:rPr>
          <w:rFonts w:asciiTheme="minorHAnsi" w:hAnsiTheme="minorHAnsi"/>
          <w:color w:val="000000"/>
          <w:sz w:val="28"/>
          <w:szCs w:val="28"/>
        </w:rPr>
        <w:t>связи</w:t>
      </w:r>
      <w:proofErr w:type="gramEnd"/>
      <w:r w:rsidR="00ED0620">
        <w:rPr>
          <w:rFonts w:asciiTheme="minorHAnsi" w:hAnsiTheme="minorHAnsi"/>
          <w:color w:val="000000"/>
          <w:sz w:val="28"/>
          <w:szCs w:val="28"/>
        </w:rPr>
        <w:t xml:space="preserve"> с чем предлагается внести техническую правку</w:t>
      </w:r>
      <w:r w:rsidR="00775863" w:rsidRPr="00B307CA">
        <w:rPr>
          <w:rFonts w:asciiTheme="minorHAnsi" w:hAnsiTheme="minorHAnsi"/>
          <w:color w:val="000000"/>
          <w:sz w:val="28"/>
          <w:szCs w:val="28"/>
        </w:rPr>
        <w:t>,</w:t>
      </w:r>
      <w:r w:rsidR="00ED0620">
        <w:rPr>
          <w:rFonts w:asciiTheme="minorHAnsi" w:hAnsiTheme="minorHAnsi"/>
          <w:color w:val="000000"/>
          <w:sz w:val="28"/>
          <w:szCs w:val="28"/>
        </w:rPr>
        <w:t xml:space="preserve"> заменив слово «малые» словом «горизонтальные».</w:t>
      </w:r>
    </w:p>
    <w:p w:rsidR="007469F1" w:rsidRPr="007E038A" w:rsidRDefault="007E038A" w:rsidP="007469F1">
      <w:pPr>
        <w:spacing w:line="302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п</w:t>
      </w:r>
      <w:r w:rsidR="007469F1" w:rsidRPr="007E038A">
        <w:rPr>
          <w:rFonts w:asciiTheme="minorHAnsi" w:hAnsiTheme="minorHAnsi"/>
          <w:sz w:val="28"/>
          <w:szCs w:val="28"/>
        </w:rPr>
        <w:t xml:space="preserve">ункт 7.33 </w:t>
      </w:r>
      <w:r>
        <w:rPr>
          <w:rFonts w:asciiTheme="minorHAnsi" w:hAnsiTheme="minorHAnsi"/>
          <w:sz w:val="28"/>
          <w:szCs w:val="28"/>
        </w:rPr>
        <w:t xml:space="preserve">предлагается внести изменения </w:t>
      </w:r>
      <w:r w:rsidR="007469F1" w:rsidRPr="007E038A">
        <w:rPr>
          <w:rFonts w:asciiTheme="minorHAnsi" w:hAnsiTheme="minorHAnsi"/>
          <w:sz w:val="28"/>
          <w:szCs w:val="28"/>
        </w:rPr>
        <w:t xml:space="preserve">в соответствии с Решением Нижегородского областного </w:t>
      </w:r>
      <w:r w:rsidR="007469F1" w:rsidRPr="007E038A">
        <w:rPr>
          <w:rFonts w:asciiTheme="minorHAnsi" w:hAnsiTheme="minorHAnsi"/>
          <w:bCs/>
          <w:sz w:val="28"/>
          <w:szCs w:val="28"/>
        </w:rPr>
        <w:t>Совета</w:t>
      </w:r>
      <w:r w:rsidR="007469F1" w:rsidRPr="007E038A">
        <w:rPr>
          <w:rFonts w:asciiTheme="minorHAnsi" w:hAnsiTheme="minorHAnsi"/>
          <w:sz w:val="28"/>
          <w:szCs w:val="28"/>
        </w:rPr>
        <w:t xml:space="preserve"> </w:t>
      </w:r>
      <w:r w:rsidR="007469F1" w:rsidRPr="007E038A">
        <w:rPr>
          <w:rFonts w:asciiTheme="minorHAnsi" w:hAnsiTheme="minorHAnsi"/>
          <w:bCs/>
          <w:sz w:val="28"/>
          <w:szCs w:val="28"/>
        </w:rPr>
        <w:t>народных</w:t>
      </w:r>
      <w:r w:rsidR="007469F1" w:rsidRPr="007E038A">
        <w:rPr>
          <w:rFonts w:asciiTheme="minorHAnsi" w:hAnsiTheme="minorHAnsi"/>
          <w:sz w:val="28"/>
          <w:szCs w:val="28"/>
        </w:rPr>
        <w:t xml:space="preserve"> </w:t>
      </w:r>
      <w:r w:rsidR="007469F1" w:rsidRPr="007E038A">
        <w:rPr>
          <w:rFonts w:asciiTheme="minorHAnsi" w:hAnsiTheme="minorHAnsi"/>
          <w:bCs/>
          <w:sz w:val="28"/>
          <w:szCs w:val="28"/>
        </w:rPr>
        <w:t>депутатов</w:t>
      </w:r>
      <w:r>
        <w:rPr>
          <w:rFonts w:asciiTheme="minorHAnsi" w:hAnsiTheme="minorHAnsi"/>
          <w:sz w:val="28"/>
          <w:szCs w:val="28"/>
        </w:rPr>
        <w:t xml:space="preserve"> от 30.11.</w:t>
      </w:r>
      <w:r w:rsidR="007469F1" w:rsidRPr="007E038A">
        <w:rPr>
          <w:rFonts w:asciiTheme="minorHAnsi" w:hAnsiTheme="minorHAnsi"/>
          <w:bCs/>
          <w:sz w:val="28"/>
          <w:szCs w:val="28"/>
        </w:rPr>
        <w:t>1993</w:t>
      </w:r>
      <w:r w:rsidR="007469F1" w:rsidRPr="007E038A">
        <w:rPr>
          <w:rFonts w:asciiTheme="minorHAnsi" w:hAnsiTheme="minorHAnsi"/>
          <w:sz w:val="28"/>
          <w:szCs w:val="28"/>
        </w:rPr>
        <w:t xml:space="preserve"> г.</w:t>
      </w:r>
      <w:r>
        <w:rPr>
          <w:rFonts w:asciiTheme="minorHAnsi" w:hAnsiTheme="minorHAnsi"/>
          <w:sz w:val="28"/>
          <w:szCs w:val="28"/>
        </w:rPr>
        <w:t xml:space="preserve"> №</w:t>
      </w:r>
      <w:r w:rsidR="007469F1" w:rsidRPr="007E038A">
        <w:rPr>
          <w:rFonts w:asciiTheme="minorHAnsi" w:hAnsiTheme="minorHAnsi"/>
          <w:sz w:val="28"/>
          <w:szCs w:val="28"/>
        </w:rPr>
        <w:t xml:space="preserve"> 370-м «Об установлении границ </w:t>
      </w:r>
      <w:r w:rsidR="007469F1" w:rsidRPr="007E038A">
        <w:rPr>
          <w:rFonts w:asciiTheme="minorHAnsi" w:hAnsiTheme="minorHAnsi"/>
          <w:bCs/>
          <w:sz w:val="28"/>
          <w:szCs w:val="28"/>
        </w:rPr>
        <w:t>исторических</w:t>
      </w:r>
      <w:r w:rsidR="007469F1" w:rsidRPr="007E038A">
        <w:rPr>
          <w:rFonts w:asciiTheme="minorHAnsi" w:hAnsiTheme="minorHAnsi"/>
          <w:sz w:val="28"/>
          <w:szCs w:val="28"/>
        </w:rPr>
        <w:t xml:space="preserve"> </w:t>
      </w:r>
      <w:r w:rsidR="007469F1" w:rsidRPr="007E038A">
        <w:rPr>
          <w:rFonts w:asciiTheme="minorHAnsi" w:hAnsiTheme="minorHAnsi"/>
          <w:bCs/>
          <w:sz w:val="28"/>
          <w:szCs w:val="28"/>
        </w:rPr>
        <w:t>территорий</w:t>
      </w:r>
      <w:r w:rsidR="007469F1" w:rsidRPr="007E038A">
        <w:rPr>
          <w:rFonts w:asciiTheme="minorHAnsi" w:hAnsiTheme="minorHAnsi"/>
          <w:sz w:val="28"/>
          <w:szCs w:val="28"/>
        </w:rPr>
        <w:t xml:space="preserve"> г. Нижнего Новгорода».</w:t>
      </w:r>
    </w:p>
    <w:p w:rsidR="007469F1" w:rsidRDefault="00FE4344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Предлагаемыми изменениями в п</w:t>
      </w:r>
      <w:r w:rsidR="0041404A">
        <w:rPr>
          <w:rFonts w:asciiTheme="minorHAnsi" w:hAnsiTheme="minorHAnsi"/>
          <w:color w:val="000000"/>
          <w:sz w:val="28"/>
          <w:szCs w:val="28"/>
        </w:rPr>
        <w:t>ункт</w:t>
      </w:r>
      <w:r>
        <w:rPr>
          <w:rFonts w:asciiTheme="minorHAnsi" w:hAnsiTheme="minorHAnsi"/>
          <w:color w:val="000000"/>
          <w:sz w:val="28"/>
          <w:szCs w:val="28"/>
        </w:rPr>
        <w:t>ы</w:t>
      </w:r>
      <w:r w:rsidR="00775863" w:rsidRPr="00B307CA">
        <w:rPr>
          <w:rFonts w:asciiTheme="minorHAnsi" w:hAnsiTheme="minorHAnsi"/>
          <w:color w:val="000000"/>
          <w:sz w:val="28"/>
          <w:szCs w:val="28"/>
        </w:rPr>
        <w:t xml:space="preserve"> 7.34</w:t>
      </w:r>
      <w:r>
        <w:rPr>
          <w:rFonts w:asciiTheme="minorHAnsi" w:hAnsiTheme="minorHAnsi"/>
          <w:color w:val="000000"/>
          <w:sz w:val="28"/>
          <w:szCs w:val="28"/>
        </w:rPr>
        <w:t xml:space="preserve">, 7.35 </w:t>
      </w:r>
      <w:r w:rsidR="00872628">
        <w:rPr>
          <w:rFonts w:asciiTheme="minorHAnsi" w:hAnsiTheme="minorHAnsi"/>
          <w:color w:val="000000"/>
          <w:sz w:val="28"/>
          <w:szCs w:val="28"/>
        </w:rPr>
        <w:t>установ</w:t>
      </w:r>
      <w:r w:rsidR="007469F1">
        <w:rPr>
          <w:rFonts w:asciiTheme="minorHAnsi" w:hAnsiTheme="minorHAnsi"/>
          <w:color w:val="000000"/>
          <w:sz w:val="28"/>
          <w:szCs w:val="28"/>
        </w:rPr>
        <w:t>лены</w:t>
      </w:r>
      <w:r w:rsidR="00872628">
        <w:rPr>
          <w:rFonts w:asciiTheme="minorHAnsi" w:hAnsiTheme="minorHAnsi"/>
          <w:color w:val="000000"/>
          <w:sz w:val="28"/>
          <w:szCs w:val="28"/>
        </w:rPr>
        <w:t xml:space="preserve"> единые требования </w:t>
      </w:r>
      <w:r w:rsidR="007E038A">
        <w:rPr>
          <w:rFonts w:asciiTheme="minorHAnsi" w:hAnsiTheme="minorHAnsi"/>
          <w:color w:val="000000"/>
          <w:sz w:val="28"/>
          <w:szCs w:val="28"/>
        </w:rPr>
        <w:t xml:space="preserve">к размещению консольных фасадных конструкций </w:t>
      </w:r>
      <w:r w:rsidR="00872628">
        <w:rPr>
          <w:rFonts w:asciiTheme="minorHAnsi" w:hAnsiTheme="minorHAnsi"/>
          <w:color w:val="000000"/>
          <w:sz w:val="28"/>
          <w:szCs w:val="28"/>
        </w:rPr>
        <w:t>на территории муниципального образования городской округ город Нижний Новгород</w:t>
      </w:r>
      <w:r w:rsidR="007469F1">
        <w:rPr>
          <w:rFonts w:asciiTheme="minorHAnsi" w:hAnsiTheme="minorHAnsi"/>
          <w:color w:val="000000"/>
          <w:sz w:val="28"/>
          <w:szCs w:val="28"/>
        </w:rPr>
        <w:t>. Кроме того, следует отметить, что Правилами не урегулирован такой вид консольной конструкции, как блочный консольный указатель. В связи с этим, пункты 7.34, 7.35 Правил предлагается изложить в новой редакции.</w:t>
      </w:r>
    </w:p>
    <w:p w:rsidR="007469F1" w:rsidRDefault="007469F1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пункте 7.48</w:t>
      </w:r>
      <w:r w:rsidR="0041404A">
        <w:rPr>
          <w:rFonts w:asciiTheme="minorHAnsi" w:hAnsiTheme="minorHAnsi"/>
          <w:color w:val="000000"/>
          <w:sz w:val="28"/>
          <w:szCs w:val="28"/>
        </w:rPr>
        <w:t xml:space="preserve"> Правил </w:t>
      </w:r>
      <w:r>
        <w:rPr>
          <w:rFonts w:asciiTheme="minorHAnsi" w:hAnsiTheme="minorHAnsi"/>
          <w:color w:val="000000"/>
          <w:sz w:val="28"/>
          <w:szCs w:val="28"/>
        </w:rPr>
        <w:t>предлагается слово «фасадных» заменить словом «крышных» в связи с допущенной технической ошибкой.</w:t>
      </w:r>
    </w:p>
    <w:p w:rsidR="002F3E1D" w:rsidRPr="002C742B" w:rsidRDefault="002F3E1D" w:rsidP="00AE2F0E">
      <w:pPr>
        <w:spacing w:line="302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2C742B">
        <w:rPr>
          <w:rFonts w:asciiTheme="minorHAnsi" w:hAnsiTheme="minorHAnsi"/>
          <w:sz w:val="28"/>
          <w:szCs w:val="28"/>
        </w:rPr>
        <w:t>Пункт 7.38 Правил предлагается привести в соответствие с пунктом 7.50 Правил.</w:t>
      </w:r>
    </w:p>
    <w:p w:rsidR="002F3E1D" w:rsidRPr="00B307CA" w:rsidRDefault="002F3E1D" w:rsidP="002F3E1D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Изменения в п</w:t>
      </w:r>
      <w:r w:rsidRPr="00B307CA">
        <w:rPr>
          <w:rFonts w:asciiTheme="minorHAnsi" w:hAnsiTheme="minorHAnsi"/>
          <w:color w:val="000000"/>
          <w:sz w:val="28"/>
          <w:szCs w:val="28"/>
        </w:rPr>
        <w:t>ункт 7.47 обусловлен</w:t>
      </w:r>
      <w:r w:rsidR="007E038A">
        <w:rPr>
          <w:rFonts w:asciiTheme="minorHAnsi" w:hAnsiTheme="minorHAnsi"/>
          <w:color w:val="000000"/>
          <w:sz w:val="28"/>
          <w:szCs w:val="28"/>
        </w:rPr>
        <w:t>ы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неоднократными обращениями предпринимателей и заявителей с целью увеличения коммерческой привлекательности объектов.</w:t>
      </w:r>
      <w:r>
        <w:rPr>
          <w:rFonts w:asciiTheme="minorHAnsi" w:hAnsiTheme="minorHAnsi"/>
          <w:color w:val="000000"/>
          <w:sz w:val="28"/>
          <w:szCs w:val="28"/>
        </w:rPr>
        <w:t xml:space="preserve"> Предлагается установить возможность размещения до двух информационных крышных конструкций на торговых, развлекательных центрах, кинотеатрах, театрах, цирках, если указанные объекты ориентированы фасадами на разные улицы городского значения.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Указанные изменения не окажут негативного влияния на визуальную городскую среду.</w:t>
      </w:r>
    </w:p>
    <w:p w:rsidR="009F4C6D" w:rsidRPr="002C742B" w:rsidRDefault="00F958B4" w:rsidP="002C742B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пункте 7.48, абзаце втором пункта 7.50 Правил предлагается внести уточнение, дополнив случаи размещения ин</w:t>
      </w:r>
      <w:r w:rsidR="00C8253B">
        <w:rPr>
          <w:rFonts w:asciiTheme="minorHAnsi" w:hAnsiTheme="minorHAnsi"/>
          <w:color w:val="000000"/>
          <w:sz w:val="28"/>
          <w:szCs w:val="28"/>
        </w:rPr>
        <w:t>формационных фасадных конструкций в соответствии с согласованным комплексным дизайн - проектом на зданиях, строениях, сооружениях промышленных предприятий.</w:t>
      </w:r>
      <w:r w:rsidR="009F4C6D" w:rsidRPr="009F4C6D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958B4" w:rsidRDefault="009F4C6D" w:rsidP="009F4C6D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Кроме того, п</w:t>
      </w:r>
      <w:r w:rsidRPr="00B307CA">
        <w:rPr>
          <w:rFonts w:asciiTheme="minorHAnsi" w:hAnsiTheme="minorHAnsi"/>
          <w:color w:val="000000"/>
          <w:sz w:val="28"/>
          <w:szCs w:val="28"/>
        </w:rPr>
        <w:t>ункт</w:t>
      </w:r>
      <w:r>
        <w:rPr>
          <w:rFonts w:asciiTheme="minorHAnsi" w:hAnsiTheme="minorHAnsi"/>
          <w:color w:val="000000"/>
          <w:sz w:val="28"/>
          <w:szCs w:val="28"/>
        </w:rPr>
        <w:t>ом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7.50 </w:t>
      </w:r>
      <w:r>
        <w:rPr>
          <w:rFonts w:asciiTheme="minorHAnsi" w:hAnsiTheme="minorHAnsi"/>
          <w:color w:val="000000"/>
          <w:sz w:val="28"/>
          <w:szCs w:val="28"/>
        </w:rPr>
        <w:t xml:space="preserve"> предлагается </w:t>
      </w:r>
      <w:r w:rsidRPr="00B307CA">
        <w:rPr>
          <w:rFonts w:asciiTheme="minorHAnsi" w:hAnsiTheme="minorHAnsi"/>
          <w:color w:val="000000"/>
          <w:sz w:val="28"/>
          <w:szCs w:val="28"/>
        </w:rPr>
        <w:t>дополн</w:t>
      </w:r>
      <w:r>
        <w:rPr>
          <w:rFonts w:asciiTheme="minorHAnsi" w:hAnsiTheme="minorHAnsi"/>
          <w:color w:val="000000"/>
          <w:sz w:val="28"/>
          <w:szCs w:val="28"/>
        </w:rPr>
        <w:t xml:space="preserve">ить новым абзацем, предусматривающим возможность размещения информационных фасадных настенных конструкций на фасадах многоквартирных жилых домов высотой букв не более 550 мм. 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Данные изменения обусловлены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неоднократными жалобами жителей о высоте конструкций, с целью упорядочения информационных конструкций на фасад</w:t>
      </w:r>
      <w:r>
        <w:rPr>
          <w:rFonts w:asciiTheme="minorHAnsi" w:hAnsiTheme="minorHAnsi"/>
          <w:color w:val="000000"/>
          <w:sz w:val="28"/>
          <w:szCs w:val="28"/>
        </w:rPr>
        <w:t>ах многоквартирных жилых домов, по аналогии с пунктом 7.42 Правил.</w:t>
      </w:r>
    </w:p>
    <w:p w:rsidR="006D336C" w:rsidRDefault="00DB48D2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Также</w:t>
      </w:r>
      <w:r w:rsidR="006D336C">
        <w:rPr>
          <w:rFonts w:asciiTheme="minorHAnsi" w:hAnsiTheme="minorHAnsi"/>
          <w:color w:val="000000"/>
          <w:sz w:val="28"/>
          <w:szCs w:val="28"/>
        </w:rPr>
        <w:t xml:space="preserve"> предлагается внести</w:t>
      </w:r>
      <w:r w:rsidR="00A717CA">
        <w:rPr>
          <w:rFonts w:asciiTheme="minorHAnsi" w:hAnsiTheme="minorHAnsi"/>
          <w:color w:val="000000"/>
          <w:sz w:val="28"/>
          <w:szCs w:val="28"/>
        </w:rPr>
        <w:t xml:space="preserve"> изменения в пункт 7.50 Правил</w:t>
      </w:r>
      <w:r w:rsidR="006D336C">
        <w:rPr>
          <w:rFonts w:asciiTheme="minorHAnsi" w:hAnsiTheme="minorHAnsi"/>
          <w:color w:val="000000"/>
          <w:sz w:val="28"/>
          <w:szCs w:val="28"/>
        </w:rPr>
        <w:t xml:space="preserve">, предусматривающие возможность подачи документов </w:t>
      </w:r>
      <w:r w:rsidR="006F5685">
        <w:rPr>
          <w:rFonts w:asciiTheme="minorHAnsi" w:hAnsiTheme="minorHAnsi"/>
          <w:color w:val="000000"/>
          <w:sz w:val="28"/>
          <w:szCs w:val="28"/>
        </w:rPr>
        <w:t>в электронном виде.</w:t>
      </w:r>
      <w:r w:rsidR="006D336C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665AD2" w:rsidRDefault="006F5685" w:rsidP="003B28A1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п</w:t>
      </w:r>
      <w:r w:rsidR="00665AD2">
        <w:rPr>
          <w:rFonts w:asciiTheme="minorHAnsi" w:hAnsiTheme="minorHAnsi"/>
          <w:color w:val="000000"/>
          <w:sz w:val="28"/>
          <w:szCs w:val="28"/>
        </w:rPr>
        <w:t>ункт</w:t>
      </w:r>
      <w:r>
        <w:rPr>
          <w:rFonts w:asciiTheme="minorHAnsi" w:hAnsiTheme="minorHAnsi"/>
          <w:color w:val="000000"/>
          <w:sz w:val="28"/>
          <w:szCs w:val="28"/>
        </w:rPr>
        <w:t>е</w:t>
      </w:r>
      <w:r w:rsidR="00665AD2">
        <w:rPr>
          <w:rFonts w:asciiTheme="minorHAnsi" w:hAnsiTheme="minorHAnsi"/>
          <w:color w:val="000000"/>
          <w:sz w:val="28"/>
          <w:szCs w:val="28"/>
        </w:rPr>
        <w:t xml:space="preserve"> 7.53 </w:t>
      </w:r>
      <w:r>
        <w:rPr>
          <w:rFonts w:asciiTheme="minorHAnsi" w:hAnsiTheme="minorHAnsi"/>
          <w:color w:val="000000"/>
          <w:sz w:val="28"/>
          <w:szCs w:val="28"/>
        </w:rPr>
        <w:t xml:space="preserve">предлагается устранить </w:t>
      </w:r>
      <w:r w:rsidR="00665AD2">
        <w:rPr>
          <w:rFonts w:asciiTheme="minorHAnsi" w:hAnsiTheme="minorHAnsi"/>
          <w:color w:val="000000"/>
          <w:sz w:val="28"/>
          <w:szCs w:val="28"/>
        </w:rPr>
        <w:t>техническ</w:t>
      </w:r>
      <w:r>
        <w:rPr>
          <w:rFonts w:asciiTheme="minorHAnsi" w:hAnsiTheme="minorHAnsi"/>
          <w:color w:val="000000"/>
          <w:sz w:val="28"/>
          <w:szCs w:val="28"/>
        </w:rPr>
        <w:t>ую</w:t>
      </w:r>
      <w:r w:rsidR="00665AD2">
        <w:rPr>
          <w:rFonts w:asciiTheme="minorHAnsi" w:hAnsiTheme="minorHAnsi"/>
          <w:color w:val="000000"/>
          <w:sz w:val="28"/>
          <w:szCs w:val="28"/>
        </w:rPr>
        <w:t xml:space="preserve"> ошибк</w:t>
      </w:r>
      <w:r>
        <w:rPr>
          <w:rFonts w:asciiTheme="minorHAnsi" w:hAnsiTheme="minorHAnsi"/>
          <w:color w:val="000000"/>
          <w:sz w:val="28"/>
          <w:szCs w:val="28"/>
        </w:rPr>
        <w:t>у</w:t>
      </w:r>
      <w:r w:rsidR="00665AD2">
        <w:rPr>
          <w:rFonts w:asciiTheme="minorHAnsi" w:hAnsiTheme="minorHAnsi"/>
          <w:color w:val="000000"/>
          <w:sz w:val="28"/>
          <w:szCs w:val="28"/>
        </w:rPr>
        <w:t>.</w:t>
      </w:r>
    </w:p>
    <w:p w:rsidR="003B28A1" w:rsidRPr="00B307CA" w:rsidRDefault="006F5685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В абзаце первом пункта 7.54 Правил предлагается сократить срок рассмотрения заявления и документов 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>в</w:t>
      </w:r>
      <w:r w:rsidR="00775863" w:rsidRPr="00B307CA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соответствии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 xml:space="preserve"> с </w:t>
      </w:r>
      <w:r>
        <w:rPr>
          <w:rFonts w:asciiTheme="minorHAnsi" w:hAnsiTheme="minorHAnsi"/>
          <w:color w:val="000000"/>
          <w:sz w:val="28"/>
          <w:szCs w:val="28"/>
        </w:rPr>
        <w:t>Р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>егламент</w:t>
      </w:r>
      <w:r>
        <w:rPr>
          <w:rFonts w:asciiTheme="minorHAnsi" w:hAnsiTheme="minorHAnsi"/>
          <w:color w:val="000000"/>
          <w:sz w:val="28"/>
          <w:szCs w:val="28"/>
        </w:rPr>
        <w:t>ом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 xml:space="preserve"> предоставления муниципальной услуги «Согласование размещения информационных конструкций»</w:t>
      </w:r>
      <w:r>
        <w:rPr>
          <w:rFonts w:asciiTheme="minorHAnsi" w:hAnsiTheme="minorHAnsi"/>
          <w:color w:val="000000"/>
          <w:sz w:val="28"/>
          <w:szCs w:val="28"/>
        </w:rPr>
        <w:t>, утвержденного постановлением администрации города Нижнего Новгорода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 xml:space="preserve"> от </w:t>
      </w:r>
      <w:r>
        <w:rPr>
          <w:rFonts w:asciiTheme="minorHAnsi" w:hAnsiTheme="minorHAnsi"/>
          <w:color w:val="000000"/>
          <w:sz w:val="28"/>
          <w:szCs w:val="28"/>
        </w:rPr>
        <w:t>03.07</w:t>
      </w:r>
      <w:r w:rsidR="003B28A1" w:rsidRPr="00B307CA">
        <w:rPr>
          <w:rFonts w:asciiTheme="minorHAnsi" w:hAnsiTheme="minorHAnsi"/>
          <w:color w:val="000000"/>
          <w:sz w:val="28"/>
          <w:szCs w:val="28"/>
        </w:rPr>
        <w:t xml:space="preserve">2018 года № 1578. </w:t>
      </w:r>
    </w:p>
    <w:p w:rsidR="00AE2F0E" w:rsidRDefault="00AE2F0E" w:rsidP="00AE2F0E">
      <w:pPr>
        <w:spacing w:line="302" w:lineRule="atLeast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B307CA">
        <w:rPr>
          <w:rFonts w:asciiTheme="minorHAnsi" w:hAnsiTheme="minorHAnsi"/>
          <w:color w:val="000000"/>
          <w:sz w:val="28"/>
          <w:szCs w:val="28"/>
        </w:rPr>
        <w:t>Приложения № 2, № 3</w:t>
      </w:r>
      <w:r w:rsidR="00D57C3F">
        <w:rPr>
          <w:rFonts w:asciiTheme="minorHAnsi" w:hAnsiTheme="minorHAnsi"/>
          <w:color w:val="000000"/>
          <w:sz w:val="28"/>
          <w:szCs w:val="28"/>
        </w:rPr>
        <w:t xml:space="preserve"> к Правилам</w:t>
      </w:r>
      <w:r w:rsidRPr="00B307CA">
        <w:rPr>
          <w:rFonts w:asciiTheme="minorHAnsi" w:hAnsiTheme="minorHAnsi"/>
          <w:color w:val="000000"/>
          <w:sz w:val="28"/>
          <w:szCs w:val="28"/>
        </w:rPr>
        <w:t xml:space="preserve"> приводятся в </w:t>
      </w:r>
      <w:r w:rsidR="00D57C3F">
        <w:rPr>
          <w:rFonts w:asciiTheme="minorHAnsi" w:hAnsiTheme="minorHAnsi"/>
          <w:color w:val="000000"/>
          <w:sz w:val="28"/>
          <w:szCs w:val="28"/>
        </w:rPr>
        <w:t xml:space="preserve">соответствие с </w:t>
      </w:r>
      <w:r w:rsidR="002C742B">
        <w:rPr>
          <w:rFonts w:asciiTheme="minorHAnsi" w:hAnsiTheme="minorHAnsi"/>
          <w:color w:val="000000"/>
          <w:sz w:val="28"/>
          <w:szCs w:val="28"/>
        </w:rPr>
        <w:t>вносимыми изменениями в</w:t>
      </w:r>
      <w:r w:rsidR="00D57C3F">
        <w:rPr>
          <w:rFonts w:asciiTheme="minorHAnsi" w:hAnsiTheme="minorHAnsi"/>
          <w:color w:val="000000"/>
          <w:sz w:val="28"/>
          <w:szCs w:val="28"/>
        </w:rPr>
        <w:t xml:space="preserve"> Правил</w:t>
      </w:r>
      <w:r w:rsidR="002C742B">
        <w:rPr>
          <w:rFonts w:asciiTheme="minorHAnsi" w:hAnsiTheme="minorHAnsi"/>
          <w:color w:val="000000"/>
          <w:sz w:val="28"/>
          <w:szCs w:val="28"/>
        </w:rPr>
        <w:t>а</w:t>
      </w:r>
      <w:r w:rsidR="00D57C3F">
        <w:rPr>
          <w:rFonts w:asciiTheme="minorHAnsi" w:hAnsiTheme="minorHAnsi"/>
          <w:color w:val="000000"/>
          <w:sz w:val="28"/>
          <w:szCs w:val="28"/>
        </w:rPr>
        <w:t>.</w:t>
      </w:r>
    </w:p>
    <w:p w:rsidR="00C10122" w:rsidRPr="00B307CA" w:rsidRDefault="00C10122" w:rsidP="00B307CA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sectPr w:rsidR="00C10122" w:rsidRPr="00B307CA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793FFF"/>
    <w:multiLevelType w:val="hybridMultilevel"/>
    <w:tmpl w:val="B3BCC92E"/>
    <w:lvl w:ilvl="0" w:tplc="8C74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53BE"/>
    <w:rsid w:val="000D13DF"/>
    <w:rsid w:val="001076D3"/>
    <w:rsid w:val="00131724"/>
    <w:rsid w:val="001571F5"/>
    <w:rsid w:val="001678EA"/>
    <w:rsid w:val="001B3102"/>
    <w:rsid w:val="001F206B"/>
    <w:rsid w:val="0023103E"/>
    <w:rsid w:val="00255D92"/>
    <w:rsid w:val="00287E86"/>
    <w:rsid w:val="002C742B"/>
    <w:rsid w:val="002D7335"/>
    <w:rsid w:val="002F3E1D"/>
    <w:rsid w:val="002F5F8B"/>
    <w:rsid w:val="00345170"/>
    <w:rsid w:val="00353CFC"/>
    <w:rsid w:val="003B1B1E"/>
    <w:rsid w:val="003B28A1"/>
    <w:rsid w:val="003E6ABA"/>
    <w:rsid w:val="004006DC"/>
    <w:rsid w:val="0041404A"/>
    <w:rsid w:val="00462586"/>
    <w:rsid w:val="004D1F06"/>
    <w:rsid w:val="004D21D1"/>
    <w:rsid w:val="004E6178"/>
    <w:rsid w:val="005A3D51"/>
    <w:rsid w:val="005E68E6"/>
    <w:rsid w:val="005F0AD2"/>
    <w:rsid w:val="005F3893"/>
    <w:rsid w:val="005F7AEC"/>
    <w:rsid w:val="00606EC7"/>
    <w:rsid w:val="00607D81"/>
    <w:rsid w:val="00621ADE"/>
    <w:rsid w:val="0065094A"/>
    <w:rsid w:val="00665AD2"/>
    <w:rsid w:val="00666A6B"/>
    <w:rsid w:val="006D336C"/>
    <w:rsid w:val="006F5685"/>
    <w:rsid w:val="00700808"/>
    <w:rsid w:val="007469F1"/>
    <w:rsid w:val="00775863"/>
    <w:rsid w:val="007A1F27"/>
    <w:rsid w:val="007E038A"/>
    <w:rsid w:val="00870EA6"/>
    <w:rsid w:val="00872628"/>
    <w:rsid w:val="008748C3"/>
    <w:rsid w:val="00885CB7"/>
    <w:rsid w:val="008D67DC"/>
    <w:rsid w:val="009235D1"/>
    <w:rsid w:val="00965566"/>
    <w:rsid w:val="009F4C6D"/>
    <w:rsid w:val="00A12C45"/>
    <w:rsid w:val="00A13557"/>
    <w:rsid w:val="00A17096"/>
    <w:rsid w:val="00A437A8"/>
    <w:rsid w:val="00A71711"/>
    <w:rsid w:val="00A717CA"/>
    <w:rsid w:val="00AE2F0E"/>
    <w:rsid w:val="00AF32E6"/>
    <w:rsid w:val="00AF3C77"/>
    <w:rsid w:val="00B00BCA"/>
    <w:rsid w:val="00B01A9C"/>
    <w:rsid w:val="00B037A5"/>
    <w:rsid w:val="00B10FCD"/>
    <w:rsid w:val="00B307CA"/>
    <w:rsid w:val="00B6443F"/>
    <w:rsid w:val="00C10122"/>
    <w:rsid w:val="00C21F44"/>
    <w:rsid w:val="00C8253B"/>
    <w:rsid w:val="00D13A8F"/>
    <w:rsid w:val="00D32D94"/>
    <w:rsid w:val="00D44F38"/>
    <w:rsid w:val="00D55BC3"/>
    <w:rsid w:val="00D56A66"/>
    <w:rsid w:val="00D57C3F"/>
    <w:rsid w:val="00D71C6A"/>
    <w:rsid w:val="00D837B2"/>
    <w:rsid w:val="00DB48D2"/>
    <w:rsid w:val="00E00D0F"/>
    <w:rsid w:val="00E10EF2"/>
    <w:rsid w:val="00E86EEB"/>
    <w:rsid w:val="00E91818"/>
    <w:rsid w:val="00EB5049"/>
    <w:rsid w:val="00EB745E"/>
    <w:rsid w:val="00ED0227"/>
    <w:rsid w:val="00ED0620"/>
    <w:rsid w:val="00ED095B"/>
    <w:rsid w:val="00EE1634"/>
    <w:rsid w:val="00EF5A55"/>
    <w:rsid w:val="00F958B4"/>
    <w:rsid w:val="00FD0A79"/>
    <w:rsid w:val="00FE4344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CD"/>
  </w:style>
  <w:style w:type="paragraph" w:styleId="1">
    <w:name w:val="heading 1"/>
    <w:basedOn w:val="a"/>
    <w:next w:val="a"/>
    <w:qFormat/>
    <w:rsid w:val="00B10FC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FC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10FC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FC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FC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10FC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FCD"/>
    <w:pPr>
      <w:jc w:val="both"/>
    </w:pPr>
    <w:rPr>
      <w:sz w:val="28"/>
    </w:rPr>
  </w:style>
  <w:style w:type="paragraph" w:styleId="a4">
    <w:name w:val="Body Text Indent"/>
    <w:basedOn w:val="a"/>
    <w:rsid w:val="00B10FCD"/>
    <w:pPr>
      <w:ind w:firstLine="567"/>
    </w:pPr>
    <w:rPr>
      <w:sz w:val="28"/>
    </w:rPr>
  </w:style>
  <w:style w:type="paragraph" w:styleId="20">
    <w:name w:val="Body Text Indent 2"/>
    <w:basedOn w:val="a"/>
    <w:rsid w:val="00B10FC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10FC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B10FCD"/>
    <w:pPr>
      <w:jc w:val="center"/>
    </w:pPr>
    <w:rPr>
      <w:b/>
      <w:sz w:val="32"/>
    </w:rPr>
  </w:style>
  <w:style w:type="paragraph" w:styleId="a6">
    <w:name w:val="Block Text"/>
    <w:basedOn w:val="a"/>
    <w:rsid w:val="00B10FC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B10FC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Balloon Text"/>
    <w:basedOn w:val="a"/>
    <w:link w:val="a9"/>
    <w:rsid w:val="00D13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3A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CBDBFD05501568C18DFA0964FAA7FB43E2377FA5777E9EF6CE38696A6E54EE482DF20AB6B3AB76B1D7F814B585D6C5835DCF37B0988F1B5961736AI9L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6226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o.sunartina</cp:lastModifiedBy>
  <cp:revision>8</cp:revision>
  <cp:lastPrinted>2020-12-15T12:33:00Z</cp:lastPrinted>
  <dcterms:created xsi:type="dcterms:W3CDTF">2020-12-14T13:37:00Z</dcterms:created>
  <dcterms:modified xsi:type="dcterms:W3CDTF">2020-12-24T07:18:00Z</dcterms:modified>
</cp:coreProperties>
</file>